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Lucas Romano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lucas.romano@example.com   |   Fitzroy,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CAREER OBJECTIVE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Friendly barista with over a year of café experience, comfortable making consistent espresso drinks during busy morning rushes. Skilled in milk texturing, latte art and keeping the coffee station clean and organised. Looking for a part-time or casual barista role in a busy, quality-focused café.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Espresso extraction and dialling in grinders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Milk texturing and basic latte art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Fast, consistent coffee in peak periods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Friendly customer service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Taking orders and using POS systems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Cleaning and maintaining espresso machines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Food safety and hygiene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Working as part of a busy team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Barista course (coffee making skills)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2024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Training provider example, Melbourne, VIC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Short course covering espresso, milk texturing and machine care.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Victorian Certificate of Education (VCE)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2023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Secondary school example, Melbourne,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Barista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Mar 2025 – Present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Café, Fitzroy, VIC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Make espresso coffees for a busy café serving the morning commuter rush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Dial in the grinder each morning and keep coffee quality consistent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Take orders, process payments and keep the counter and machine area spotless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Café All-Rounder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Jan 2024 – Feb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Bakery Café, Carlton, VIC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Served customers, ran food and cleared tables during weekend shifts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Trained on the coffee machine and moved into a regular barista role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with opening and closing duties, including cleaning and restocking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LICENCES &amp; 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Food safety (food handler) certificate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Responsible Service of Alcohol (RSA)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First Aid certificate (HLTAID011)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Barista Resume Template</dc:title>
  <dc:creator>JobCall Australia</dc:creator>
  <dc:description>An Australian barista resume template for café and coffee roles, from new baristas to experienced ones.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